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72" w:rsidRDefault="00D15F72" w:rsidP="00666481">
      <w:pPr>
        <w:pStyle w:val="berschrift1"/>
        <w:rPr>
          <w:lang w:val="it-IT"/>
        </w:rPr>
      </w:pPr>
    </w:p>
    <w:p w:rsidR="00D15F72" w:rsidRDefault="00D15F72" w:rsidP="00666481">
      <w:pPr>
        <w:pStyle w:val="berschrift1"/>
        <w:rPr>
          <w:lang w:val="it-IT"/>
        </w:rPr>
      </w:pPr>
    </w:p>
    <w:p w:rsidR="00D15F72" w:rsidRDefault="00D15F72" w:rsidP="00666481">
      <w:pPr>
        <w:pStyle w:val="berschrift1"/>
        <w:rPr>
          <w:lang w:val="it-IT"/>
        </w:rPr>
      </w:pPr>
    </w:p>
    <w:p w:rsidR="00666481" w:rsidRPr="00943D92" w:rsidRDefault="00666481" w:rsidP="00666481">
      <w:pPr>
        <w:pStyle w:val="berschrift1"/>
        <w:rPr>
          <w:lang w:val="it-IT"/>
        </w:rPr>
      </w:pPr>
      <w:r w:rsidRPr="00943D92">
        <w:rPr>
          <w:lang w:val="it-IT"/>
        </w:rPr>
        <w:t>COMUNICATO STAMPA</w:t>
      </w:r>
    </w:p>
    <w:p w:rsidR="00CD5EB9" w:rsidRPr="00943D92" w:rsidRDefault="00CD5EB9" w:rsidP="003731FB">
      <w:pPr>
        <w:rPr>
          <w:noProof w:val="0"/>
          <w:lang w:val="it-IT"/>
        </w:rPr>
      </w:pPr>
    </w:p>
    <w:p w:rsidR="00CD5EB9" w:rsidRPr="00943D92" w:rsidRDefault="00CD5EB9" w:rsidP="003731FB">
      <w:pPr>
        <w:rPr>
          <w:b/>
          <w:noProof w:val="0"/>
          <w:sz w:val="32"/>
          <w:lang w:val="it-IT"/>
        </w:rPr>
      </w:pPr>
    </w:p>
    <w:p w:rsidR="00CD5EB9" w:rsidRPr="00943D92" w:rsidRDefault="00CD5EB9" w:rsidP="00E53CEC">
      <w:pPr>
        <w:rPr>
          <w:b/>
          <w:noProof w:val="0"/>
          <w:sz w:val="32"/>
          <w:lang w:val="it-IT"/>
        </w:rPr>
      </w:pPr>
      <w:r w:rsidRPr="00943D92">
        <w:rPr>
          <w:b/>
          <w:noProof w:val="0"/>
          <w:sz w:val="32"/>
          <w:lang w:val="it-IT"/>
        </w:rPr>
        <w:t>Nuovo punto di raccolta per capsule in alluminio</w:t>
      </w:r>
    </w:p>
    <w:p w:rsidR="00CD5EB9" w:rsidRPr="00943D92" w:rsidRDefault="00CD5EB9" w:rsidP="003731FB">
      <w:pPr>
        <w:rPr>
          <w:noProof w:val="0"/>
          <w:lang w:val="it-IT"/>
        </w:rPr>
      </w:pPr>
    </w:p>
    <w:p w:rsidR="00CD5EB9" w:rsidRPr="00943D92" w:rsidRDefault="00CD5EB9" w:rsidP="003731FB">
      <w:pPr>
        <w:rPr>
          <w:noProof w:val="0"/>
          <w:lang w:val="it-IT"/>
        </w:rPr>
      </w:pPr>
    </w:p>
    <w:p w:rsidR="00CD5EB9" w:rsidRPr="00943D92" w:rsidRDefault="00666481" w:rsidP="00C52F76">
      <w:pPr>
        <w:spacing w:line="276" w:lineRule="auto"/>
        <w:rPr>
          <w:b/>
          <w:noProof w:val="0"/>
          <w:lang w:val="it-IT"/>
        </w:rPr>
      </w:pPr>
      <w:r w:rsidRPr="00943D92">
        <w:rPr>
          <w:noProof w:val="0"/>
          <w:lang w:val="it-IT"/>
        </w:rPr>
        <w:t>(Luogo, data) –</w:t>
      </w:r>
      <w:r w:rsidRPr="00943D92">
        <w:rPr>
          <w:b/>
          <w:noProof w:val="0"/>
          <w:lang w:val="it-IT"/>
        </w:rPr>
        <w:t xml:space="preserve"> </w:t>
      </w:r>
      <w:r w:rsidR="00CD5EB9" w:rsidRPr="00943D92">
        <w:rPr>
          <w:b/>
          <w:noProof w:val="0"/>
          <w:lang w:val="it-IT"/>
        </w:rPr>
        <w:t xml:space="preserve">Novità! Adesso </w:t>
      </w:r>
      <w:proofErr w:type="gramStart"/>
      <w:r w:rsidRPr="00943D92">
        <w:rPr>
          <w:b/>
          <w:noProof w:val="0"/>
          <w:lang w:val="it-IT"/>
        </w:rPr>
        <w:t>nel</w:t>
      </w:r>
      <w:r w:rsidR="00CD5EB9" w:rsidRPr="00943D92">
        <w:rPr>
          <w:b/>
          <w:noProof w:val="0"/>
          <w:lang w:val="it-IT"/>
        </w:rPr>
        <w:t xml:space="preserve"> comuni</w:t>
      </w:r>
      <w:proofErr w:type="gramEnd"/>
      <w:r w:rsidR="00CD5EB9" w:rsidRPr="00943D92">
        <w:rPr>
          <w:b/>
          <w:noProof w:val="0"/>
          <w:lang w:val="it-IT"/>
        </w:rPr>
        <w:t xml:space="preserve"> </w:t>
      </w:r>
      <w:r w:rsidRPr="00943D92">
        <w:rPr>
          <w:b/>
          <w:noProof w:val="0"/>
          <w:lang w:val="it-IT"/>
        </w:rPr>
        <w:t xml:space="preserve">di (comune/città) </w:t>
      </w:r>
      <w:r w:rsidR="00CD5EB9" w:rsidRPr="00943D92">
        <w:rPr>
          <w:b/>
          <w:noProof w:val="0"/>
          <w:lang w:val="it-IT"/>
        </w:rPr>
        <w:t xml:space="preserve">tutti gli amanti del caffè possono consegnare le capsule in alluminio usate. Oltre agli altri contenitori per la raccolta è ora disponibile un </w:t>
      </w:r>
      <w:r w:rsidRPr="00943D92">
        <w:rPr>
          <w:b/>
          <w:noProof w:val="0"/>
          <w:lang w:val="it-IT"/>
        </w:rPr>
        <w:t>recipiente</w:t>
      </w:r>
      <w:r w:rsidR="00CD5EB9" w:rsidRPr="00943D92">
        <w:rPr>
          <w:b/>
          <w:noProof w:val="0"/>
          <w:lang w:val="it-IT"/>
        </w:rPr>
        <w:t xml:space="preserve"> specificamente contrassegnato per le capsule in alluminio. </w:t>
      </w:r>
    </w:p>
    <w:p w:rsidR="00CD5EB9" w:rsidRPr="00943D92" w:rsidRDefault="00CD5EB9" w:rsidP="003731FB">
      <w:pPr>
        <w:rPr>
          <w:b/>
          <w:noProof w:val="0"/>
          <w:lang w:val="it-IT"/>
        </w:rPr>
      </w:pPr>
    </w:p>
    <w:p w:rsidR="00CD5EB9" w:rsidRPr="00943D92" w:rsidRDefault="00CD5EB9" w:rsidP="001E36EA">
      <w:pPr>
        <w:spacing w:line="276" w:lineRule="auto"/>
        <w:rPr>
          <w:b/>
          <w:noProof w:val="0"/>
          <w:lang w:val="it-IT"/>
        </w:rPr>
      </w:pPr>
      <w:r w:rsidRPr="00943D92">
        <w:rPr>
          <w:noProof w:val="0"/>
          <w:lang w:val="it-IT"/>
        </w:rPr>
        <w:t>Con l’ulteriore offerta di raccolta delle capsule in alluminio (nome del comune</w:t>
      </w:r>
      <w:r w:rsidR="00666481" w:rsidRPr="00943D92">
        <w:rPr>
          <w:noProof w:val="0"/>
          <w:lang w:val="it-IT"/>
        </w:rPr>
        <w:t>/città</w:t>
      </w:r>
      <w:r w:rsidRPr="00943D92">
        <w:rPr>
          <w:noProof w:val="0"/>
          <w:lang w:val="it-IT"/>
        </w:rPr>
        <w:t xml:space="preserve">) risponde all’aumento di domanda della popolazione di raccogliere le capsule. (Inserire qui un commento personale di un responsabile del comune/della città). Già più di due terzi dei comuni e </w:t>
      </w:r>
      <w:r w:rsidR="00666481" w:rsidRPr="00943D92">
        <w:rPr>
          <w:noProof w:val="0"/>
          <w:lang w:val="it-IT"/>
        </w:rPr>
        <w:t xml:space="preserve">delle </w:t>
      </w:r>
      <w:r w:rsidRPr="00943D92">
        <w:rPr>
          <w:noProof w:val="0"/>
          <w:lang w:val="it-IT"/>
        </w:rPr>
        <w:t xml:space="preserve">città della Svizzera mettono a disposizione dei loro abitanti i </w:t>
      </w:r>
      <w:r w:rsidR="00666481" w:rsidRPr="00943D92">
        <w:rPr>
          <w:noProof w:val="0"/>
          <w:lang w:val="it-IT"/>
        </w:rPr>
        <w:t xml:space="preserve">recipienti per la </w:t>
      </w:r>
      <w:r w:rsidRPr="00943D92">
        <w:rPr>
          <w:noProof w:val="0"/>
          <w:lang w:val="it-IT"/>
        </w:rPr>
        <w:t xml:space="preserve">raccolta </w:t>
      </w:r>
      <w:r w:rsidR="00666481" w:rsidRPr="00943D92">
        <w:rPr>
          <w:noProof w:val="0"/>
          <w:lang w:val="it-IT"/>
        </w:rPr>
        <w:t xml:space="preserve">di </w:t>
      </w:r>
      <w:r w:rsidRPr="00943D92">
        <w:rPr>
          <w:noProof w:val="0"/>
          <w:lang w:val="it-IT"/>
        </w:rPr>
        <w:t xml:space="preserve">capsule in alluminio. </w:t>
      </w:r>
      <w:r w:rsidR="00666481" w:rsidRPr="00943D92">
        <w:rPr>
          <w:noProof w:val="0"/>
          <w:lang w:val="it-IT"/>
        </w:rPr>
        <w:t>Tra l’altro, l</w:t>
      </w:r>
      <w:r w:rsidRPr="00943D92">
        <w:rPr>
          <w:noProof w:val="0"/>
          <w:lang w:val="it-IT"/>
        </w:rPr>
        <w:t xml:space="preserve">e capsule usate possono essere consegnate in tutte le </w:t>
      </w:r>
      <w:r w:rsidR="00666481" w:rsidRPr="00943D92">
        <w:rPr>
          <w:noProof w:val="0"/>
          <w:lang w:val="it-IT"/>
        </w:rPr>
        <w:t>B</w:t>
      </w:r>
      <w:r w:rsidRPr="00943D92">
        <w:rPr>
          <w:noProof w:val="0"/>
          <w:lang w:val="it-IT"/>
        </w:rPr>
        <w:t xml:space="preserve">outique e punti vendita partner di Nespresso. Una panoramica di tutti i punti di raccolta la offrono i siti </w:t>
      </w:r>
      <w:hyperlink r:id="rId7" w:history="1">
        <w:r w:rsidRPr="00943D92">
          <w:rPr>
            <w:rStyle w:val="Collegame"/>
            <w:b/>
            <w:noProof w:val="0"/>
            <w:color w:val="auto"/>
            <w:u w:val="none"/>
            <w:lang w:val="it-IT"/>
          </w:rPr>
          <w:t>www.recycling-map.ch</w:t>
        </w:r>
      </w:hyperlink>
      <w:r w:rsidR="00666481" w:rsidRPr="00943D92">
        <w:rPr>
          <w:b/>
          <w:noProof w:val="0"/>
          <w:lang w:val="it-IT"/>
        </w:rPr>
        <w:t xml:space="preserve"> </w:t>
      </w:r>
      <w:r w:rsidRPr="00943D92">
        <w:rPr>
          <w:bCs/>
          <w:noProof w:val="0"/>
          <w:lang w:val="it-IT"/>
        </w:rPr>
        <w:t>e</w:t>
      </w:r>
      <w:r w:rsidRPr="00943D92">
        <w:rPr>
          <w:b/>
          <w:noProof w:val="0"/>
          <w:lang w:val="it-IT"/>
        </w:rPr>
        <w:t xml:space="preserve"> </w:t>
      </w:r>
      <w:hyperlink r:id="rId8" w:history="1">
        <w:r w:rsidRPr="00943D92">
          <w:rPr>
            <w:rStyle w:val="Collegame"/>
            <w:b/>
            <w:noProof w:val="0"/>
            <w:color w:val="auto"/>
            <w:u w:val="none"/>
            <w:lang w:val="it-IT"/>
          </w:rPr>
          <w:t>www.nespresso.ch</w:t>
        </w:r>
      </w:hyperlink>
      <w:r w:rsidRPr="00943D92">
        <w:rPr>
          <w:b/>
          <w:noProof w:val="0"/>
          <w:lang w:val="it-IT"/>
        </w:rPr>
        <w:t xml:space="preserve">. </w:t>
      </w:r>
    </w:p>
    <w:p w:rsidR="00CD5EB9" w:rsidRPr="00943D92" w:rsidRDefault="00CD5EB9" w:rsidP="00E77882">
      <w:pPr>
        <w:spacing w:line="276" w:lineRule="auto"/>
        <w:rPr>
          <w:b/>
          <w:noProof w:val="0"/>
          <w:lang w:val="it-IT"/>
        </w:rPr>
      </w:pPr>
    </w:p>
    <w:p w:rsidR="00CD5EB9" w:rsidRPr="00943D92" w:rsidRDefault="00CD5EB9" w:rsidP="00E53CEC">
      <w:pPr>
        <w:spacing w:line="276" w:lineRule="auto"/>
        <w:rPr>
          <w:b/>
          <w:noProof w:val="0"/>
          <w:lang w:val="it-IT"/>
        </w:rPr>
      </w:pPr>
      <w:r w:rsidRPr="00943D92">
        <w:rPr>
          <w:b/>
          <w:noProof w:val="0"/>
          <w:lang w:val="it-IT"/>
        </w:rPr>
        <w:t>Sistema di recupero delle capsule in alluminio</w:t>
      </w:r>
    </w:p>
    <w:p w:rsidR="00943D92" w:rsidRPr="00943D92" w:rsidRDefault="00CD5EB9" w:rsidP="00943D92">
      <w:pPr>
        <w:spacing w:line="276" w:lineRule="auto"/>
        <w:rPr>
          <w:noProof w:val="0"/>
          <w:szCs w:val="22"/>
          <w:lang w:val="it-IT"/>
        </w:rPr>
      </w:pPr>
      <w:r w:rsidRPr="00943D92">
        <w:rPr>
          <w:lang w:val="it-IT"/>
        </w:rPr>
        <w:t xml:space="preserve">L’alluminio come pure i fondi del caffè sono riutilizzabili. Dai diversi punti di raccolta le capsule </w:t>
      </w:r>
      <w:r w:rsidR="00666481" w:rsidRPr="00943D92">
        <w:rPr>
          <w:lang w:val="it-IT"/>
        </w:rPr>
        <w:t xml:space="preserve">usate </w:t>
      </w:r>
      <w:r w:rsidRPr="00943D92">
        <w:rPr>
          <w:lang w:val="it-IT"/>
        </w:rPr>
        <w:t xml:space="preserve">in alluminio giungono a uno degli stabilimenti di </w:t>
      </w:r>
      <w:r w:rsidR="00666481" w:rsidRPr="00943D92">
        <w:rPr>
          <w:lang w:val="it-IT"/>
        </w:rPr>
        <w:t>preparazione</w:t>
      </w:r>
      <w:r w:rsidRPr="00943D92">
        <w:rPr>
          <w:lang w:val="it-IT"/>
        </w:rPr>
        <w:t xml:space="preserve"> del </w:t>
      </w:r>
      <w:r w:rsidRPr="00943D92">
        <w:rPr>
          <w:noProof w:val="0"/>
          <w:lang w:val="it-IT"/>
        </w:rPr>
        <w:t xml:space="preserve">GROUPE BAREC. Moderni impianti frantumano le capsule e separano, mediante setacciatura, l’alluminio dai fondi del caffè. L’alluminio sminuzzato e separato da materiali estranei è sottoposto a trattamento nelle fonderie dei paesi vicini che utilizzano le tecniche più moderne con emissioni minime. Grazie al </w:t>
      </w:r>
      <w:r w:rsidR="00666481" w:rsidRPr="00943D92">
        <w:rPr>
          <w:noProof w:val="0"/>
          <w:lang w:val="it-IT"/>
        </w:rPr>
        <w:t>riciclaggio</w:t>
      </w:r>
      <w:r w:rsidRPr="00943D92">
        <w:rPr>
          <w:noProof w:val="0"/>
          <w:lang w:val="it-IT"/>
        </w:rPr>
        <w:t xml:space="preserve">, rispetto alla produzione </w:t>
      </w:r>
      <w:r w:rsidRPr="00943D92">
        <w:rPr>
          <w:i/>
          <w:iCs/>
          <w:noProof w:val="0"/>
          <w:lang w:val="it-IT"/>
        </w:rPr>
        <w:t>ex novo</w:t>
      </w:r>
      <w:r w:rsidRPr="00943D92">
        <w:rPr>
          <w:noProof w:val="0"/>
          <w:lang w:val="it-IT"/>
        </w:rPr>
        <w:t xml:space="preserve"> dell’alluminio il risparmio è pari al 95 percento di energia e di gas serra, ad es. </w:t>
      </w:r>
      <w:r w:rsidR="00666481" w:rsidRPr="00943D92">
        <w:rPr>
          <w:noProof w:val="0"/>
          <w:lang w:val="it-IT"/>
        </w:rPr>
        <w:t xml:space="preserve">di emissioni di </w:t>
      </w:r>
      <w:r w:rsidRPr="00943D92">
        <w:rPr>
          <w:noProof w:val="0"/>
          <w:lang w:val="it-IT"/>
        </w:rPr>
        <w:t>CO</w:t>
      </w:r>
      <w:r w:rsidRPr="00943D92">
        <w:rPr>
          <w:noProof w:val="0"/>
          <w:vertAlign w:val="subscript"/>
          <w:lang w:val="it-IT"/>
        </w:rPr>
        <w:t>2</w:t>
      </w:r>
      <w:r w:rsidRPr="00943D92">
        <w:rPr>
          <w:noProof w:val="0"/>
          <w:lang w:val="it-IT"/>
        </w:rPr>
        <w:t>. Per ogni chilogrammo di alluminio riciclato si ottiene una riduzione del CO</w:t>
      </w:r>
      <w:r w:rsidRPr="00943D92">
        <w:rPr>
          <w:noProof w:val="0"/>
          <w:vertAlign w:val="subscript"/>
          <w:lang w:val="it-IT"/>
        </w:rPr>
        <w:t>2</w:t>
      </w:r>
      <w:r w:rsidRPr="00943D92">
        <w:rPr>
          <w:noProof w:val="0"/>
          <w:lang w:val="it-IT"/>
        </w:rPr>
        <w:t xml:space="preserve"> di </w:t>
      </w:r>
      <w:r w:rsidR="00943D92" w:rsidRPr="00943D92">
        <w:rPr>
          <w:noProof w:val="0"/>
          <w:lang w:val="it-IT"/>
        </w:rPr>
        <w:t>nove</w:t>
      </w:r>
      <w:r w:rsidRPr="00943D92">
        <w:rPr>
          <w:noProof w:val="0"/>
          <w:lang w:val="it-IT"/>
        </w:rPr>
        <w:t xml:space="preserve"> chili. I </w:t>
      </w:r>
      <w:r w:rsidR="00666481" w:rsidRPr="00943D92">
        <w:rPr>
          <w:noProof w:val="0"/>
          <w:lang w:val="it-IT"/>
        </w:rPr>
        <w:t>residui</w:t>
      </w:r>
      <w:r w:rsidRPr="00943D92">
        <w:rPr>
          <w:noProof w:val="0"/>
          <w:lang w:val="it-IT"/>
        </w:rPr>
        <w:t xml:space="preserve"> </w:t>
      </w:r>
      <w:r w:rsidR="00666481" w:rsidRPr="00943D92">
        <w:rPr>
          <w:noProof w:val="0"/>
          <w:lang w:val="it-IT"/>
        </w:rPr>
        <w:t xml:space="preserve">di </w:t>
      </w:r>
      <w:r w:rsidRPr="00943D92">
        <w:rPr>
          <w:noProof w:val="0"/>
          <w:lang w:val="it-IT"/>
        </w:rPr>
        <w:t xml:space="preserve">caffè sono riutilizzati come </w:t>
      </w:r>
      <w:r w:rsidR="00943D92" w:rsidRPr="00943D92">
        <w:rPr>
          <w:noProof w:val="0"/>
          <w:lang w:val="it-IT"/>
        </w:rPr>
        <w:t xml:space="preserve">composta </w:t>
      </w:r>
      <w:r w:rsidRPr="00943D92">
        <w:rPr>
          <w:noProof w:val="0"/>
          <w:lang w:val="it-IT"/>
        </w:rPr>
        <w:t>o fonte energetica ecologica.</w:t>
      </w:r>
      <w:r w:rsidR="00943D92" w:rsidRPr="00943D92">
        <w:rPr>
          <w:noProof w:val="0"/>
          <w:szCs w:val="22"/>
          <w:lang w:val="it-IT"/>
        </w:rPr>
        <w:t xml:space="preserve"> </w:t>
      </w:r>
    </w:p>
    <w:p w:rsidR="00943D92" w:rsidRDefault="00943D92" w:rsidP="00943D92">
      <w:pPr>
        <w:spacing w:line="276" w:lineRule="auto"/>
        <w:rPr>
          <w:b/>
          <w:noProof w:val="0"/>
          <w:szCs w:val="22"/>
          <w:lang w:val="it-IT"/>
        </w:rPr>
      </w:pPr>
    </w:p>
    <w:p w:rsidR="00D15F72" w:rsidRPr="00943D92" w:rsidRDefault="00D15F72" w:rsidP="00943D92">
      <w:pPr>
        <w:spacing w:line="276" w:lineRule="auto"/>
        <w:rPr>
          <w:b/>
          <w:noProof w:val="0"/>
          <w:szCs w:val="22"/>
          <w:lang w:val="it-IT"/>
        </w:rPr>
      </w:pPr>
    </w:p>
    <w:p w:rsidR="00943D92" w:rsidRPr="00943D92" w:rsidRDefault="00943D92" w:rsidP="00943D92">
      <w:pPr>
        <w:rPr>
          <w:noProof w:val="0"/>
          <w:szCs w:val="22"/>
          <w:lang w:val="it-IT"/>
        </w:rPr>
      </w:pPr>
      <w:r w:rsidRPr="00943D92">
        <w:rPr>
          <w:noProof w:val="0"/>
          <w:szCs w:val="22"/>
          <w:lang w:val="it-IT"/>
        </w:rPr>
        <w:t xml:space="preserve">Ulteriori informazioni sono ottenibili agli indirizzi </w:t>
      </w:r>
      <w:r w:rsidR="00D15F72" w:rsidRPr="00D15F72">
        <w:rPr>
          <w:noProof w:val="0"/>
          <w:szCs w:val="22"/>
          <w:lang w:val="it-IT"/>
        </w:rPr>
        <w:t>www.igora.ch</w:t>
      </w:r>
      <w:bookmarkStart w:id="0" w:name="_GoBack"/>
      <w:bookmarkEnd w:id="0"/>
      <w:r w:rsidR="00D15F72">
        <w:rPr>
          <w:noProof w:val="0"/>
          <w:szCs w:val="22"/>
          <w:lang w:val="it-IT"/>
        </w:rPr>
        <w:t xml:space="preserve"> </w:t>
      </w:r>
      <w:r w:rsidRPr="00943D92">
        <w:rPr>
          <w:noProof w:val="0"/>
          <w:szCs w:val="22"/>
          <w:lang w:val="it-IT"/>
        </w:rPr>
        <w:t>o www.nespresso.ch</w:t>
      </w:r>
    </w:p>
    <w:p w:rsidR="00943D92" w:rsidRDefault="00943D92" w:rsidP="00943D92">
      <w:pPr>
        <w:rPr>
          <w:b/>
          <w:noProof w:val="0"/>
          <w:szCs w:val="22"/>
          <w:lang w:val="it-IT"/>
        </w:rPr>
      </w:pPr>
    </w:p>
    <w:p w:rsidR="00D15F72" w:rsidRPr="00943D92" w:rsidRDefault="00D15F72" w:rsidP="00943D92">
      <w:pPr>
        <w:rPr>
          <w:b/>
          <w:noProof w:val="0"/>
          <w:szCs w:val="22"/>
          <w:lang w:val="it-IT"/>
        </w:rPr>
      </w:pPr>
    </w:p>
    <w:p w:rsidR="00943D92" w:rsidRPr="00943D92" w:rsidRDefault="002C4CF0" w:rsidP="00943D92">
      <w:pPr>
        <w:rPr>
          <w:noProof w:val="0"/>
          <w:szCs w:val="22"/>
          <w:lang w:val="it-IT"/>
        </w:rPr>
      </w:pPr>
      <w:r>
        <w:rPr>
          <w:noProof w:val="0"/>
          <w:szCs w:val="22"/>
          <w:lang w:val="it-IT"/>
        </w:rPr>
        <w:t>Interlocutore</w:t>
      </w:r>
      <w:r w:rsidR="00943D92" w:rsidRPr="00943D92">
        <w:rPr>
          <w:noProof w:val="0"/>
          <w:szCs w:val="22"/>
          <w:lang w:val="it-IT"/>
        </w:rPr>
        <w:t xml:space="preserve"> per informazioni: (nome, cognome e numero di telefono)</w:t>
      </w:r>
    </w:p>
    <w:p w:rsidR="00CD5EB9" w:rsidRPr="00943D92" w:rsidRDefault="00CD5EB9" w:rsidP="006C45D9">
      <w:pPr>
        <w:spacing w:line="276" w:lineRule="auto"/>
        <w:rPr>
          <w:noProof w:val="0"/>
          <w:lang w:val="it-IT"/>
        </w:rPr>
      </w:pPr>
    </w:p>
    <w:p w:rsidR="00CD5EB9" w:rsidRPr="00943D92" w:rsidRDefault="00CD5EB9" w:rsidP="00E77882">
      <w:pPr>
        <w:spacing w:line="276" w:lineRule="auto"/>
        <w:rPr>
          <w:b/>
          <w:noProof w:val="0"/>
          <w:lang w:val="it-IT"/>
        </w:rPr>
      </w:pPr>
    </w:p>
    <w:p w:rsidR="00CD5EB9" w:rsidRPr="00943D92" w:rsidRDefault="00CD5EB9" w:rsidP="003731FB">
      <w:pPr>
        <w:rPr>
          <w:b/>
          <w:noProof w:val="0"/>
          <w:lang w:val="it-IT"/>
        </w:rPr>
      </w:pPr>
    </w:p>
    <w:p w:rsidR="00CD5EB9" w:rsidRPr="00943D92" w:rsidRDefault="00CD5EB9" w:rsidP="00C52F76">
      <w:pPr>
        <w:rPr>
          <w:noProof w:val="0"/>
          <w:lang w:val="it-IT"/>
        </w:rPr>
      </w:pPr>
      <w:r w:rsidRPr="00943D92">
        <w:rPr>
          <w:noProof w:val="0"/>
          <w:lang w:val="it-IT"/>
        </w:rPr>
        <w:t>(I punti fra parentesi devono essere completati dai res</w:t>
      </w:r>
      <w:r w:rsidR="00D15F72">
        <w:rPr>
          <w:noProof w:val="0"/>
          <w:lang w:val="it-IT"/>
        </w:rPr>
        <w:t>ponsabili dei comunicati stampa</w:t>
      </w:r>
      <w:r w:rsidRPr="00943D92">
        <w:rPr>
          <w:noProof w:val="0"/>
          <w:lang w:val="it-IT"/>
        </w:rPr>
        <w:t xml:space="preserve">) </w:t>
      </w:r>
    </w:p>
    <w:sectPr w:rsidR="00CD5EB9" w:rsidRPr="00943D92" w:rsidSect="007178B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851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04" w:rsidRDefault="006C1004">
      <w:r>
        <w:separator/>
      </w:r>
    </w:p>
  </w:endnote>
  <w:endnote w:type="continuationSeparator" w:id="0">
    <w:p w:rsidR="006C1004" w:rsidRDefault="006C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B9" w:rsidRDefault="00840C2F">
    <w:pPr>
      <w:pStyle w:val="Pidi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60960</wp:posOffset>
          </wp:positionV>
          <wp:extent cx="6587490" cy="446405"/>
          <wp:effectExtent l="0" t="0" r="3810" b="0"/>
          <wp:wrapNone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49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anorm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8"/>
      <w:gridCol w:w="146"/>
    </w:tblGrid>
    <w:tr w:rsidR="00CD5EB9">
      <w:tc>
        <w:tcPr>
          <w:tcW w:w="9348" w:type="dxa"/>
        </w:tcPr>
        <w:p w:rsidR="00CD5EB9" w:rsidRDefault="00CD5EB9">
          <w:pPr>
            <w:pStyle w:val="Pidi"/>
          </w:pPr>
        </w:p>
      </w:tc>
      <w:tc>
        <w:tcPr>
          <w:tcW w:w="146" w:type="dxa"/>
        </w:tcPr>
        <w:p w:rsidR="00CD5EB9" w:rsidRDefault="00CD5EB9">
          <w:pPr>
            <w:pStyle w:val="Pidi"/>
            <w:jc w:val="right"/>
          </w:pPr>
        </w:p>
      </w:tc>
    </w:tr>
  </w:tbl>
  <w:p w:rsidR="00CD5EB9" w:rsidRDefault="00CD5EB9">
    <w:pPr>
      <w:pStyle w:val="Pid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04" w:rsidRDefault="006C1004">
      <w:r>
        <w:separator/>
      </w:r>
    </w:p>
  </w:footnote>
  <w:footnote w:type="continuationSeparator" w:id="0">
    <w:p w:rsidR="006C1004" w:rsidRDefault="006C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B9" w:rsidRDefault="006C1004">
    <w:pPr>
      <w:pStyle w:val="Intest"/>
    </w:pPr>
    <w:r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110" o:spid="_x0000_s2049" type="#_x0000_t75" alt="" style="position:absolute;margin-left:0;margin-top:0;width:583.25pt;height:82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B9" w:rsidRDefault="00CD5EB9">
    <w:pPr>
      <w:pStyle w:val="Intest"/>
    </w:pPr>
    <w:r>
      <w:tab/>
      <w:t xml:space="preserve">- </w:t>
    </w:r>
    <w:r w:rsidR="000D0073">
      <w:fldChar w:fldCharType="begin"/>
    </w:r>
    <w:r w:rsidR="000D0073">
      <w:instrText xml:space="preserve"> PAGE </w:instrText>
    </w:r>
    <w:r w:rsidR="000D0073">
      <w:fldChar w:fldCharType="separate"/>
    </w:r>
    <w:r>
      <w:t>2</w:t>
    </w:r>
    <w:r w:rsidR="000D0073">
      <w:fldChar w:fldCharType="end"/>
    </w:r>
    <w:r>
      <w:t xml:space="preserve"> –</w:t>
    </w:r>
  </w:p>
  <w:p w:rsidR="00CD5EB9" w:rsidRDefault="00CD5EB9">
    <w:pPr>
      <w:pStyle w:val="Inte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B9" w:rsidRDefault="00840C2F">
    <w:pPr>
      <w:pStyle w:val="Intes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3374390</wp:posOffset>
          </wp:positionH>
          <wp:positionV relativeFrom="paragraph">
            <wp:posOffset>-150495</wp:posOffset>
          </wp:positionV>
          <wp:extent cx="2663825" cy="676275"/>
          <wp:effectExtent l="0" t="0" r="3175" b="9525"/>
          <wp:wrapNone/>
          <wp:docPr id="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E8AE2C2"/>
    <w:lvl w:ilvl="0">
      <w:start w:val="1"/>
      <w:numFmt w:val="bullet"/>
      <w:pStyle w:val="Puntoelenco1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3B"/>
    <w:rsid w:val="00003552"/>
    <w:rsid w:val="000325B6"/>
    <w:rsid w:val="00081643"/>
    <w:rsid w:val="00091B49"/>
    <w:rsid w:val="00093809"/>
    <w:rsid w:val="000B0DD9"/>
    <w:rsid w:val="000C2C3B"/>
    <w:rsid w:val="000D0073"/>
    <w:rsid w:val="000D3DA4"/>
    <w:rsid w:val="0012426B"/>
    <w:rsid w:val="00173082"/>
    <w:rsid w:val="00193815"/>
    <w:rsid w:val="001E36EA"/>
    <w:rsid w:val="002030B7"/>
    <w:rsid w:val="002455E9"/>
    <w:rsid w:val="00281834"/>
    <w:rsid w:val="002C4CF0"/>
    <w:rsid w:val="002D3500"/>
    <w:rsid w:val="002F4125"/>
    <w:rsid w:val="00320917"/>
    <w:rsid w:val="00323B95"/>
    <w:rsid w:val="003730E2"/>
    <w:rsid w:val="003731FB"/>
    <w:rsid w:val="003C5681"/>
    <w:rsid w:val="003D014F"/>
    <w:rsid w:val="004205D6"/>
    <w:rsid w:val="00420B59"/>
    <w:rsid w:val="00453254"/>
    <w:rsid w:val="0047549B"/>
    <w:rsid w:val="004A37D8"/>
    <w:rsid w:val="004B11F8"/>
    <w:rsid w:val="004B21E5"/>
    <w:rsid w:val="00520AB6"/>
    <w:rsid w:val="00522D37"/>
    <w:rsid w:val="005A5B3B"/>
    <w:rsid w:val="005E5088"/>
    <w:rsid w:val="005E6101"/>
    <w:rsid w:val="00640E17"/>
    <w:rsid w:val="0065470F"/>
    <w:rsid w:val="00666481"/>
    <w:rsid w:val="00686F35"/>
    <w:rsid w:val="006C1004"/>
    <w:rsid w:val="006C45D9"/>
    <w:rsid w:val="006D6A8F"/>
    <w:rsid w:val="00700F27"/>
    <w:rsid w:val="007178B5"/>
    <w:rsid w:val="00744D51"/>
    <w:rsid w:val="007C5F43"/>
    <w:rsid w:val="0083480C"/>
    <w:rsid w:val="00840C2F"/>
    <w:rsid w:val="00864B54"/>
    <w:rsid w:val="00872D29"/>
    <w:rsid w:val="00875ABA"/>
    <w:rsid w:val="00893D8B"/>
    <w:rsid w:val="008A661E"/>
    <w:rsid w:val="00932C18"/>
    <w:rsid w:val="00943D92"/>
    <w:rsid w:val="009B11AA"/>
    <w:rsid w:val="009B4FD7"/>
    <w:rsid w:val="00A15732"/>
    <w:rsid w:val="00AC0943"/>
    <w:rsid w:val="00B870DB"/>
    <w:rsid w:val="00BD3D91"/>
    <w:rsid w:val="00BE081E"/>
    <w:rsid w:val="00C0147E"/>
    <w:rsid w:val="00C474BC"/>
    <w:rsid w:val="00C52F76"/>
    <w:rsid w:val="00C87B95"/>
    <w:rsid w:val="00CA7BEB"/>
    <w:rsid w:val="00CC5DA0"/>
    <w:rsid w:val="00CD5EB9"/>
    <w:rsid w:val="00D07B0B"/>
    <w:rsid w:val="00D14A89"/>
    <w:rsid w:val="00D15F72"/>
    <w:rsid w:val="00D81AA9"/>
    <w:rsid w:val="00DD50DF"/>
    <w:rsid w:val="00E53CEC"/>
    <w:rsid w:val="00E77882"/>
    <w:rsid w:val="00E8023B"/>
    <w:rsid w:val="00E83D61"/>
    <w:rsid w:val="00F17C75"/>
    <w:rsid w:val="00F70600"/>
    <w:rsid w:val="00F9250B"/>
    <w:rsid w:val="00FB7FB3"/>
    <w:rsid w:val="00FF5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BFFA634"/>
  <w15:docId w15:val="{C90D721E-BE46-024A-A5C0-1434609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2F4125"/>
    <w:rPr>
      <w:rFonts w:ascii="Arial" w:hAnsi="Arial"/>
      <w:noProof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731FB"/>
    <w:pPr>
      <w:keepNext/>
      <w:spacing w:before="240" w:after="60"/>
      <w:outlineLvl w:val="0"/>
    </w:pPr>
    <w:rPr>
      <w:b/>
      <w:caps/>
      <w:noProof w:val="0"/>
      <w:kern w:val="32"/>
      <w:sz w:val="32"/>
      <w:szCs w:val="32"/>
      <w:lang w:val="de-CH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Caratterepredefinito"/>
    <w:link w:val="berschrift1"/>
    <w:rsid w:val="003731FB"/>
    <w:rPr>
      <w:rFonts w:ascii="Arial" w:hAnsi="Arial" w:cs="Times New Roman"/>
      <w:b/>
      <w:caps/>
      <w:kern w:val="32"/>
      <w:sz w:val="32"/>
      <w:lang w:val="de-CH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toelenco1">
    <w:name w:val="Punto elenco1"/>
    <w:basedOn w:val="Standard"/>
    <w:uiPriority w:val="99"/>
    <w:rsid w:val="002F4125"/>
    <w:pPr>
      <w:numPr>
        <w:numId w:val="2"/>
      </w:numPr>
    </w:pPr>
  </w:style>
  <w:style w:type="paragraph" w:customStyle="1" w:styleId="Intest">
    <w:name w:val="Intest"/>
    <w:basedOn w:val="Standard"/>
    <w:uiPriority w:val="99"/>
    <w:rsid w:val="002F41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Caratterepredefinito"/>
    <w:uiPriority w:val="99"/>
    <w:semiHidden/>
    <w:rPr>
      <w:rFonts w:ascii="Arial" w:hAnsi="Arial" w:cs="Times New Roman"/>
      <w:noProof/>
      <w:sz w:val="20"/>
      <w:lang w:val="de-DE" w:eastAsia="de-DE"/>
    </w:rPr>
  </w:style>
  <w:style w:type="paragraph" w:customStyle="1" w:styleId="Pidi">
    <w:name w:val="Pi_ di"/>
    <w:basedOn w:val="Standard"/>
    <w:uiPriority w:val="99"/>
    <w:rsid w:val="002F41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Caratterepredefinito"/>
    <w:uiPriority w:val="99"/>
    <w:semiHidden/>
    <w:rPr>
      <w:rFonts w:ascii="Arial" w:hAnsi="Arial" w:cs="Times New Roman"/>
      <w:noProof/>
      <w:sz w:val="20"/>
      <w:lang w:val="de-DE" w:eastAsia="de-DE"/>
    </w:rPr>
  </w:style>
  <w:style w:type="paragraph" w:customStyle="1" w:styleId="Testofumett">
    <w:name w:val="Testo fumett"/>
    <w:basedOn w:val="Standard"/>
    <w:uiPriority w:val="99"/>
    <w:semiHidden/>
    <w:rsid w:val="003730E2"/>
    <w:rPr>
      <w:rFonts w:ascii="Lucida Grande" w:hAnsi="Lucida Grande"/>
      <w:sz w:val="18"/>
      <w:szCs w:val="18"/>
      <w:lang w:val="it-IT" w:eastAsia="it-IT"/>
    </w:rPr>
  </w:style>
  <w:style w:type="character" w:customStyle="1" w:styleId="BalloonTextChar">
    <w:name w:val="Balloon Text Char"/>
    <w:basedOn w:val="Caratterepredefinito"/>
    <w:uiPriority w:val="99"/>
    <w:semiHidden/>
    <w:rsid w:val="003730E2"/>
    <w:rPr>
      <w:rFonts w:ascii="Lucida Grande" w:hAnsi="Lucida Grande" w:cs="Times New Roman"/>
      <w:noProof/>
      <w:sz w:val="18"/>
    </w:rPr>
  </w:style>
  <w:style w:type="character" w:customStyle="1" w:styleId="Collegame">
    <w:name w:val="Collegame"/>
    <w:basedOn w:val="Caratterepredefinito"/>
    <w:uiPriority w:val="99"/>
    <w:rsid w:val="003731FB"/>
    <w:rPr>
      <w:rFonts w:cs="Times New Roman"/>
      <w:color w:val="0000FF"/>
      <w:u w:val="single"/>
    </w:rPr>
  </w:style>
  <w:style w:type="character" w:customStyle="1" w:styleId="Collegamentovisi">
    <w:name w:val="Collegamento visi"/>
    <w:basedOn w:val="Caratterepredefinito"/>
    <w:uiPriority w:val="99"/>
    <w:semiHidden/>
    <w:rsid w:val="00E77882"/>
    <w:rPr>
      <w:rFonts w:cs="Times New Roman"/>
      <w:color w:val="800080"/>
      <w:u w:val="single"/>
    </w:rPr>
  </w:style>
  <w:style w:type="character" w:styleId="Hyperlink">
    <w:name w:val="Hyperlink"/>
    <w:rsid w:val="00943D92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5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F72"/>
    <w:rPr>
      <w:rFonts w:ascii="Arial" w:hAnsi="Arial"/>
      <w:noProof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F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presso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cycling-map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Postadresse</vt:lpstr>
    </vt:vector>
  </TitlesOfParts>
  <Company>varis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Postadresse</dc:title>
  <dc:creator>Bernadette  Muff</dc:creator>
  <cp:lastModifiedBy>Mirco</cp:lastModifiedBy>
  <cp:revision>3</cp:revision>
  <dcterms:created xsi:type="dcterms:W3CDTF">2012-11-27T07:58:00Z</dcterms:created>
  <dcterms:modified xsi:type="dcterms:W3CDTF">2018-02-08T08:46:00Z</dcterms:modified>
</cp:coreProperties>
</file>